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07D2" w14:textId="77777777" w:rsidR="00292728" w:rsidRDefault="00292728">
      <w:pPr>
        <w:pStyle w:val="Normale1"/>
        <w:ind w:left="1134" w:right="1098"/>
        <w:rPr>
          <w:rStyle w:val="Nessuno"/>
          <w:sz w:val="20"/>
          <w:szCs w:val="20"/>
        </w:rPr>
      </w:pPr>
    </w:p>
    <w:p w14:paraId="74C5F5B4" w14:textId="77777777" w:rsidR="00292728" w:rsidRDefault="00292728">
      <w:pPr>
        <w:pStyle w:val="Normale1"/>
        <w:ind w:left="1134" w:right="1098"/>
        <w:jc w:val="center"/>
        <w:rPr>
          <w:rStyle w:val="Nessuno"/>
          <w:sz w:val="20"/>
          <w:szCs w:val="20"/>
          <w:lang w:val="it-IT"/>
        </w:rPr>
      </w:pPr>
    </w:p>
    <w:p w14:paraId="696FE250" w14:textId="1CF8D2BF" w:rsidR="00292728" w:rsidRDefault="00000000">
      <w:pPr>
        <w:pStyle w:val="Normale1"/>
        <w:ind w:left="1134" w:right="1098"/>
        <w:jc w:val="center"/>
        <w:rPr>
          <w:lang w:val="it-IT"/>
        </w:rPr>
      </w:pPr>
      <w:r>
        <w:rPr>
          <w:rStyle w:val="Nessuno"/>
          <w:i/>
          <w:iCs/>
          <w:lang w:val="it-IT"/>
        </w:rPr>
        <w:t>AA 202</w:t>
      </w:r>
      <w:r w:rsidR="006D3761">
        <w:rPr>
          <w:rStyle w:val="Nessuno"/>
          <w:i/>
          <w:iCs/>
          <w:lang w:val="it-IT"/>
        </w:rPr>
        <w:t>5</w:t>
      </w:r>
      <w:r>
        <w:rPr>
          <w:rStyle w:val="Nessuno"/>
          <w:i/>
          <w:iCs/>
          <w:lang w:val="it-IT"/>
        </w:rPr>
        <w:t>/202</w:t>
      </w:r>
      <w:r w:rsidR="006D3761">
        <w:rPr>
          <w:rStyle w:val="Nessuno"/>
          <w:i/>
          <w:iCs/>
          <w:lang w:val="it-IT"/>
        </w:rPr>
        <w:t>6</w:t>
      </w:r>
    </w:p>
    <w:p w14:paraId="044A14DF" w14:textId="77777777" w:rsidR="00292728" w:rsidRDefault="00000000">
      <w:pPr>
        <w:pStyle w:val="Normale1"/>
        <w:ind w:left="1134" w:right="1098"/>
        <w:jc w:val="center"/>
        <w:rPr>
          <w:lang w:val="it-IT"/>
        </w:rPr>
      </w:pPr>
      <w:r>
        <w:rPr>
          <w:rStyle w:val="Nessuno"/>
          <w:b/>
          <w:bCs/>
          <w:lang w:val="it-IT"/>
        </w:rPr>
        <w:t>PEDIATRIA GENERALE E SPECIALISTICA</w:t>
      </w:r>
    </w:p>
    <w:p w14:paraId="290F6184" w14:textId="77777777" w:rsidR="00292728" w:rsidRDefault="00000000">
      <w:pPr>
        <w:pStyle w:val="Normale1"/>
        <w:ind w:left="1134" w:right="1098"/>
        <w:jc w:val="center"/>
        <w:rPr>
          <w:lang w:val="it-IT"/>
        </w:rPr>
      </w:pPr>
      <w:r>
        <w:rPr>
          <w:rStyle w:val="Nessuno"/>
          <w:b/>
          <w:bCs/>
          <w:lang w:val="it-IT"/>
        </w:rPr>
        <w:t>Tirocinio Professionalizzante</w:t>
      </w:r>
    </w:p>
    <w:p w14:paraId="4E1CC8C3" w14:textId="77777777" w:rsidR="00292728" w:rsidRDefault="00000000">
      <w:pPr>
        <w:pStyle w:val="Normale1"/>
        <w:ind w:left="1134" w:right="1098"/>
        <w:jc w:val="center"/>
        <w:rPr>
          <w:lang w:val="it-IT"/>
        </w:rPr>
      </w:pPr>
      <w:r>
        <w:rPr>
          <w:rStyle w:val="Nessuno"/>
          <w:lang w:val="it-IT"/>
        </w:rPr>
        <w:t>Coordinatore: Prof.ssa Francesca Marotti</w:t>
      </w:r>
    </w:p>
    <w:p w14:paraId="414EC971" w14:textId="77777777" w:rsidR="00292728" w:rsidRDefault="00000000">
      <w:pPr>
        <w:pStyle w:val="Normale1"/>
        <w:ind w:left="1134" w:right="1098"/>
        <w:rPr>
          <w:lang w:val="it-IT"/>
        </w:rPr>
      </w:pPr>
      <w:r>
        <w:rPr>
          <w:rStyle w:val="Nessuno"/>
          <w:lang w:val="it-IT"/>
        </w:rPr>
        <w:tab/>
      </w:r>
    </w:p>
    <w:p w14:paraId="0692BD69" w14:textId="77777777" w:rsidR="00292728" w:rsidRDefault="00000000">
      <w:pPr>
        <w:pStyle w:val="Normale1"/>
        <w:spacing w:line="360" w:lineRule="auto"/>
        <w:ind w:left="1134" w:right="1098"/>
        <w:jc w:val="both"/>
        <w:rPr>
          <w:lang w:val="it-IT"/>
        </w:rPr>
      </w:pPr>
      <w:r>
        <w:rPr>
          <w:rStyle w:val="Nessuno"/>
          <w:b/>
          <w:bCs/>
          <w:lang w:val="it-IT"/>
        </w:rPr>
        <w:t>INTRODUZIONE</w:t>
      </w:r>
    </w:p>
    <w:p w14:paraId="467911F4" w14:textId="79FD475F" w:rsidR="00292728" w:rsidRDefault="00000000">
      <w:pPr>
        <w:pStyle w:val="Normale1"/>
        <w:spacing w:line="360" w:lineRule="auto"/>
        <w:ind w:left="1134" w:right="1098"/>
        <w:jc w:val="both"/>
        <w:rPr>
          <w:lang w:val="it-IT"/>
        </w:rPr>
      </w:pPr>
      <w:r>
        <w:rPr>
          <w:rStyle w:val="Nessuno"/>
          <w:lang w:val="it-IT"/>
        </w:rPr>
        <w:t xml:space="preserve">Dal </w:t>
      </w:r>
      <w:r w:rsidR="006D3761">
        <w:rPr>
          <w:rStyle w:val="Nessuno"/>
          <w:lang w:val="it-IT"/>
        </w:rPr>
        <w:t>2</w:t>
      </w:r>
      <w:r>
        <w:rPr>
          <w:rStyle w:val="Nessuno"/>
          <w:lang w:val="it-IT"/>
        </w:rPr>
        <w:t xml:space="preserve"> Marzo 202</w:t>
      </w:r>
      <w:r w:rsidR="006D3761">
        <w:rPr>
          <w:rStyle w:val="Nessuno"/>
          <w:lang w:val="it-IT"/>
        </w:rPr>
        <w:t>6</w:t>
      </w:r>
      <w:r>
        <w:rPr>
          <w:rStyle w:val="Nessuno"/>
          <w:lang w:val="it-IT"/>
        </w:rPr>
        <w:t xml:space="preserve"> saranno alternativamente presenti a rotazione nei reparti e ambulatori della Pediatria </w:t>
      </w:r>
      <w:r w:rsidR="006D3761">
        <w:rPr>
          <w:rStyle w:val="Nessuno"/>
          <w:lang w:val="it-IT"/>
        </w:rPr>
        <w:t>20</w:t>
      </w:r>
      <w:r>
        <w:rPr>
          <w:rStyle w:val="Nessuno"/>
          <w:lang w:val="it-IT"/>
        </w:rPr>
        <w:t xml:space="preserve"> gruppi di studenti, suddivisi a 4 gruppi per volta, dal lunedì al venerdì dalle ore 8.30 alle 13:00. Ogni gruppo sarà presente per 1</w:t>
      </w:r>
      <w:r w:rsidR="006D3761">
        <w:rPr>
          <w:rStyle w:val="Nessuno"/>
          <w:lang w:val="it-IT"/>
        </w:rPr>
        <w:t>2</w:t>
      </w:r>
      <w:r>
        <w:rPr>
          <w:rStyle w:val="Nessuno"/>
          <w:lang w:val="it-IT"/>
        </w:rPr>
        <w:t xml:space="preserve"> giorni, incluso il turno di guardia. Il primo giorno di rotazione, gli studenti verranno accolti dalla Prof.ssa Marotti in Aula </w:t>
      </w:r>
      <w:r w:rsidR="006D3761">
        <w:rPr>
          <w:rStyle w:val="Nessuno"/>
          <w:lang w:val="it-IT"/>
        </w:rPr>
        <w:t>R7.1</w:t>
      </w:r>
      <w:r>
        <w:rPr>
          <w:rStyle w:val="Nessuno"/>
          <w:lang w:val="it-IT"/>
        </w:rPr>
        <w:t xml:space="preserve"> alle ore </w:t>
      </w:r>
      <w:r w:rsidR="006D3761">
        <w:rPr>
          <w:rStyle w:val="Nessuno"/>
          <w:lang w:val="it-IT"/>
        </w:rPr>
        <w:t>9:00</w:t>
      </w:r>
      <w:r>
        <w:rPr>
          <w:rStyle w:val="Nessuno"/>
          <w:lang w:val="it-IT"/>
        </w:rPr>
        <w:t xml:space="preserve"> che introdurrà gli studenti all’organizzazione del Tirocinio Professionalizzante in Pediatria. </w:t>
      </w:r>
    </w:p>
    <w:p w14:paraId="2DB288F2" w14:textId="77777777" w:rsidR="00292728" w:rsidRDefault="00292728">
      <w:pPr>
        <w:pStyle w:val="Normale1"/>
        <w:spacing w:line="360" w:lineRule="auto"/>
        <w:ind w:left="1134" w:right="1098"/>
        <w:jc w:val="both"/>
        <w:rPr>
          <w:rStyle w:val="Nessuno"/>
          <w:lang w:val="it-IT"/>
        </w:rPr>
      </w:pPr>
    </w:p>
    <w:p w14:paraId="353C7472" w14:textId="77777777" w:rsidR="00292728" w:rsidRDefault="00000000">
      <w:pPr>
        <w:pStyle w:val="Normale1"/>
        <w:spacing w:line="360" w:lineRule="auto"/>
        <w:ind w:left="1134" w:right="1098"/>
        <w:jc w:val="both"/>
        <w:rPr>
          <w:lang w:val="it-IT"/>
        </w:rPr>
      </w:pPr>
      <w:r>
        <w:rPr>
          <w:rStyle w:val="Nessuno"/>
          <w:lang w:val="it-IT"/>
        </w:rPr>
        <w:t xml:space="preserve">La frequenza del Tirocinio di Pediatria sarà </w:t>
      </w:r>
      <w:r>
        <w:rPr>
          <w:rStyle w:val="Nessuno"/>
          <w:b/>
          <w:bCs/>
          <w:u w:val="single"/>
          <w:lang w:val="it-IT"/>
        </w:rPr>
        <w:t>OBBLIGATORIA</w:t>
      </w:r>
      <w:r>
        <w:rPr>
          <w:rStyle w:val="Nessuno"/>
          <w:lang w:val="it-IT"/>
        </w:rPr>
        <w:t xml:space="preserve"> per il 100% di tutti i turni previsti.</w:t>
      </w:r>
    </w:p>
    <w:p w14:paraId="6B4C0CA8" w14:textId="77777777" w:rsidR="00292728" w:rsidRDefault="00000000">
      <w:pPr>
        <w:pStyle w:val="Normale1"/>
        <w:spacing w:before="100" w:after="100" w:line="360" w:lineRule="auto"/>
        <w:ind w:left="1134" w:right="1098"/>
        <w:jc w:val="both"/>
        <w:rPr>
          <w:lang w:val="it-IT"/>
        </w:rPr>
      </w:pPr>
      <w:r>
        <w:rPr>
          <w:rStyle w:val="Nessuno"/>
          <w:lang w:val="it-IT"/>
        </w:rPr>
        <w:t>NON sono possibili cambi all'interno dei gruppi. In caso di impossibilità di frequenza nei giorni prestabiliti, verrà organizzata dalla Prof.ssa Marotti la possibilità di recupero dei giorni persi di frequenza.</w:t>
      </w:r>
    </w:p>
    <w:p w14:paraId="5F8E81AA" w14:textId="77777777" w:rsidR="00292728" w:rsidRDefault="00292728">
      <w:pPr>
        <w:pStyle w:val="Normale1"/>
        <w:spacing w:before="100" w:line="360" w:lineRule="auto"/>
        <w:ind w:left="1134" w:right="1098"/>
        <w:jc w:val="both"/>
        <w:rPr>
          <w:rStyle w:val="Nessuno"/>
          <w:lang w:val="it-IT"/>
        </w:rPr>
      </w:pPr>
    </w:p>
    <w:p w14:paraId="791141AD" w14:textId="77777777" w:rsidR="00292728" w:rsidRDefault="00000000">
      <w:pPr>
        <w:pStyle w:val="Normale1"/>
        <w:spacing w:before="100" w:line="360" w:lineRule="auto"/>
        <w:ind w:left="1134" w:right="1098"/>
        <w:jc w:val="both"/>
        <w:rPr>
          <w:lang w:val="it-IT"/>
        </w:rPr>
      </w:pPr>
      <w:r>
        <w:rPr>
          <w:rStyle w:val="Nessuno"/>
          <w:b/>
          <w:bCs/>
          <w:lang w:val="it-IT"/>
        </w:rPr>
        <w:t>MODALITÀ DI FREQUENZA</w:t>
      </w:r>
    </w:p>
    <w:p w14:paraId="261191C5" w14:textId="5E86584E" w:rsidR="00292728" w:rsidRDefault="00000000">
      <w:pPr>
        <w:pStyle w:val="Normale1"/>
        <w:spacing w:line="360" w:lineRule="auto"/>
        <w:ind w:left="1134" w:right="1098"/>
        <w:jc w:val="both"/>
        <w:rPr>
          <w:lang w:val="it-IT"/>
        </w:rPr>
      </w:pPr>
      <w:r>
        <w:rPr>
          <w:rStyle w:val="Nessuno"/>
          <w:lang w:val="it-IT"/>
        </w:rPr>
        <w:t xml:space="preserve">Ogni studente dovrà frequentare la lezione di Introduzione al Tirocinio il primo giorno di frequenza dalle ore </w:t>
      </w:r>
      <w:r w:rsidR="006D3761">
        <w:rPr>
          <w:rStyle w:val="Nessuno"/>
          <w:lang w:val="it-IT"/>
        </w:rPr>
        <w:t>9:00</w:t>
      </w:r>
      <w:r>
        <w:rPr>
          <w:rStyle w:val="Nessuno"/>
          <w:lang w:val="it-IT"/>
        </w:rPr>
        <w:t xml:space="preserve"> alle ore </w:t>
      </w:r>
      <w:r w:rsidR="006D3761">
        <w:rPr>
          <w:rStyle w:val="Nessuno"/>
          <w:lang w:val="it-IT"/>
        </w:rPr>
        <w:t>12:30</w:t>
      </w:r>
      <w:r>
        <w:rPr>
          <w:rStyle w:val="Nessuno"/>
          <w:lang w:val="it-IT"/>
        </w:rPr>
        <w:t>. Nei restanti turni di frequenza, lo studente dovrà presentarsi alle ore 8:30 presso il Reparto o Ambulatorio previsto da calendario</w:t>
      </w:r>
      <w:r w:rsidR="00984C94">
        <w:rPr>
          <w:rStyle w:val="Nessuno"/>
          <w:lang w:val="it-IT"/>
        </w:rPr>
        <w:t xml:space="preserve"> interno</w:t>
      </w:r>
      <w:r>
        <w:rPr>
          <w:rStyle w:val="Nessuno"/>
          <w:lang w:val="it-IT"/>
        </w:rPr>
        <w:t>.</w:t>
      </w:r>
    </w:p>
    <w:p w14:paraId="0B11F93A" w14:textId="77777777" w:rsidR="00292728" w:rsidRDefault="00292728">
      <w:pPr>
        <w:pStyle w:val="Normale1"/>
        <w:spacing w:line="360" w:lineRule="auto"/>
        <w:ind w:left="1134" w:right="1098"/>
        <w:jc w:val="both"/>
        <w:rPr>
          <w:rStyle w:val="Nessuno"/>
          <w:lang w:val="it-IT"/>
        </w:rPr>
      </w:pPr>
    </w:p>
    <w:p w14:paraId="4B92E48F" w14:textId="77777777" w:rsidR="00292728" w:rsidRDefault="00000000">
      <w:pPr>
        <w:pStyle w:val="Normale1"/>
        <w:spacing w:line="360" w:lineRule="auto"/>
        <w:ind w:left="1134" w:right="1098"/>
        <w:jc w:val="both"/>
        <w:rPr>
          <w:lang w:val="it-IT"/>
        </w:rPr>
      </w:pPr>
      <w:r>
        <w:rPr>
          <w:rStyle w:val="Nessuno"/>
          <w:lang w:val="it-IT"/>
        </w:rPr>
        <w:t>La frequenza è suddivisa nel seguente modo:</w:t>
      </w:r>
    </w:p>
    <w:p w14:paraId="5D572E85" w14:textId="77777777" w:rsidR="00292728" w:rsidRDefault="00000000">
      <w:pPr>
        <w:pStyle w:val="Normale1"/>
        <w:numPr>
          <w:ilvl w:val="0"/>
          <w:numId w:val="2"/>
        </w:numPr>
        <w:spacing w:line="360" w:lineRule="auto"/>
        <w:ind w:right="1665"/>
        <w:jc w:val="both"/>
        <w:rPr>
          <w:lang w:val="it-IT"/>
        </w:rPr>
      </w:pPr>
      <w:r>
        <w:rPr>
          <w:rStyle w:val="Nessuno"/>
          <w:lang w:val="it-IT"/>
        </w:rPr>
        <w:t xml:space="preserve">Frequenza della </w:t>
      </w:r>
      <w:r>
        <w:rPr>
          <w:rStyle w:val="Nessuno"/>
          <w:b/>
          <w:bCs/>
          <w:lang w:val="it-IT"/>
        </w:rPr>
        <w:t>Lezione Introduttiva al Tirocinio</w:t>
      </w:r>
    </w:p>
    <w:p w14:paraId="74A085B8" w14:textId="77777777" w:rsidR="00292728" w:rsidRDefault="00000000">
      <w:pPr>
        <w:pStyle w:val="Normale1"/>
        <w:numPr>
          <w:ilvl w:val="0"/>
          <w:numId w:val="2"/>
        </w:numPr>
        <w:spacing w:line="360" w:lineRule="auto"/>
        <w:ind w:right="1665"/>
        <w:jc w:val="both"/>
        <w:rPr>
          <w:lang w:val="it-IT"/>
        </w:rPr>
      </w:pPr>
      <w:r>
        <w:rPr>
          <w:lang w:val="it-IT"/>
        </w:rPr>
        <w:t>Tre giorni</w:t>
      </w:r>
      <w:r>
        <w:rPr>
          <w:rStyle w:val="Nessuno"/>
          <w:lang w:val="it-IT"/>
        </w:rPr>
        <w:t xml:space="preserve"> presso il reparto di </w:t>
      </w:r>
      <w:r>
        <w:rPr>
          <w:rStyle w:val="Nessuno"/>
          <w:b/>
          <w:bCs/>
          <w:lang w:val="it-IT"/>
        </w:rPr>
        <w:t>Area ad Alta Intensità di Cure</w:t>
      </w:r>
      <w:r>
        <w:rPr>
          <w:rStyle w:val="Nessuno"/>
          <w:lang w:val="it-IT"/>
        </w:rPr>
        <w:t xml:space="preserve"> o </w:t>
      </w:r>
      <w:r>
        <w:rPr>
          <w:rStyle w:val="Nessuno"/>
          <w:b/>
          <w:bCs/>
          <w:lang w:val="it-IT"/>
        </w:rPr>
        <w:t>Pediatria Area Breve</w:t>
      </w:r>
    </w:p>
    <w:p w14:paraId="4D36E924" w14:textId="77777777" w:rsidR="00292728" w:rsidRDefault="00000000">
      <w:pPr>
        <w:pStyle w:val="Normale1"/>
        <w:numPr>
          <w:ilvl w:val="0"/>
          <w:numId w:val="2"/>
        </w:numPr>
        <w:spacing w:line="360" w:lineRule="auto"/>
        <w:ind w:right="1665"/>
        <w:jc w:val="both"/>
        <w:rPr>
          <w:lang w:val="it-IT"/>
        </w:rPr>
      </w:pPr>
      <w:r>
        <w:rPr>
          <w:rStyle w:val="Nessuno"/>
          <w:lang w:val="it-IT"/>
        </w:rPr>
        <w:t xml:space="preserve">Un giorno presso il </w:t>
      </w:r>
      <w:r>
        <w:rPr>
          <w:rStyle w:val="Nessuno"/>
          <w:b/>
          <w:bCs/>
          <w:lang w:val="it-IT"/>
        </w:rPr>
        <w:t>Nido</w:t>
      </w:r>
    </w:p>
    <w:p w14:paraId="4E9AE950" w14:textId="77777777" w:rsidR="00292728" w:rsidRDefault="00000000">
      <w:pPr>
        <w:pStyle w:val="Normale1"/>
        <w:numPr>
          <w:ilvl w:val="0"/>
          <w:numId w:val="2"/>
        </w:numPr>
        <w:spacing w:line="360" w:lineRule="auto"/>
        <w:ind w:right="1665"/>
        <w:jc w:val="both"/>
        <w:rPr>
          <w:lang w:val="it-IT"/>
        </w:rPr>
      </w:pPr>
      <w:r>
        <w:rPr>
          <w:rStyle w:val="Nessuno"/>
          <w:lang w:val="it-IT"/>
        </w:rPr>
        <w:lastRenderedPageBreak/>
        <w:t xml:space="preserve">Un giorno presso la </w:t>
      </w:r>
      <w:r>
        <w:rPr>
          <w:rStyle w:val="Nessuno"/>
          <w:b/>
          <w:bCs/>
          <w:lang w:val="it-IT"/>
        </w:rPr>
        <w:t>Terapia Intensiva Neonatale</w:t>
      </w:r>
    </w:p>
    <w:p w14:paraId="27F576BC" w14:textId="77777777" w:rsidR="00292728" w:rsidRDefault="00000000">
      <w:pPr>
        <w:pStyle w:val="Normale1"/>
        <w:numPr>
          <w:ilvl w:val="0"/>
          <w:numId w:val="2"/>
        </w:numPr>
        <w:spacing w:line="360" w:lineRule="auto"/>
        <w:ind w:right="1665"/>
        <w:jc w:val="both"/>
        <w:rPr>
          <w:lang w:val="it-IT"/>
        </w:rPr>
      </w:pPr>
      <w:r>
        <w:rPr>
          <w:rStyle w:val="Nessuno"/>
          <w:lang w:val="it-IT"/>
        </w:rPr>
        <w:t xml:space="preserve">Un giorno presso la </w:t>
      </w:r>
      <w:r>
        <w:rPr>
          <w:rStyle w:val="Nessuno"/>
          <w:b/>
          <w:bCs/>
          <w:lang w:val="it-IT"/>
        </w:rPr>
        <w:t>Chirurgia Pediatrica Degenza</w:t>
      </w:r>
    </w:p>
    <w:p w14:paraId="0ED8C784" w14:textId="613F73B4" w:rsidR="00292728" w:rsidRDefault="000B740D">
      <w:pPr>
        <w:pStyle w:val="Normale1"/>
        <w:numPr>
          <w:ilvl w:val="0"/>
          <w:numId w:val="2"/>
        </w:numPr>
        <w:spacing w:line="360" w:lineRule="auto"/>
        <w:ind w:right="1665"/>
        <w:jc w:val="both"/>
        <w:rPr>
          <w:lang w:val="it-IT"/>
        </w:rPr>
      </w:pPr>
      <w:r>
        <w:rPr>
          <w:rStyle w:val="Nessuno"/>
          <w:lang w:val="it-IT"/>
        </w:rPr>
        <w:t xml:space="preserve">Due giorni presso uno degli </w:t>
      </w:r>
      <w:r>
        <w:rPr>
          <w:rStyle w:val="Nessuno"/>
          <w:b/>
          <w:bCs/>
          <w:lang w:val="it-IT"/>
        </w:rPr>
        <w:t>Ambulatori Pediatrici</w:t>
      </w:r>
      <w:r>
        <w:rPr>
          <w:rStyle w:val="Nessuno"/>
          <w:lang w:val="it-IT"/>
        </w:rPr>
        <w:t xml:space="preserve"> di Pneumologia, Auxo</w:t>
      </w:r>
      <w:r w:rsidR="00984C94">
        <w:rPr>
          <w:rStyle w:val="Nessuno"/>
          <w:lang w:val="it-IT"/>
        </w:rPr>
        <w:t xml:space="preserve">logia, </w:t>
      </w:r>
      <w:r>
        <w:rPr>
          <w:rStyle w:val="Nessuno"/>
          <w:lang w:val="it-IT"/>
        </w:rPr>
        <w:t>Endo</w:t>
      </w:r>
      <w:r w:rsidR="00984C94">
        <w:rPr>
          <w:rStyle w:val="Nessuno"/>
          <w:lang w:val="it-IT"/>
        </w:rPr>
        <w:t xml:space="preserve">crinologia, </w:t>
      </w:r>
      <w:r>
        <w:rPr>
          <w:rStyle w:val="Nessuno"/>
          <w:lang w:val="it-IT"/>
        </w:rPr>
        <w:t>Diabetologia, Nefrologia, Gastroenterologia, Neurologia e Bambini con Bisogni Speciali</w:t>
      </w:r>
    </w:p>
    <w:p w14:paraId="2D6AD5CA" w14:textId="34B10E55" w:rsidR="00292728" w:rsidRDefault="006D3761">
      <w:pPr>
        <w:pStyle w:val="Normale1"/>
        <w:numPr>
          <w:ilvl w:val="0"/>
          <w:numId w:val="2"/>
        </w:numPr>
        <w:spacing w:line="360" w:lineRule="auto"/>
        <w:ind w:right="1665"/>
        <w:jc w:val="both"/>
        <w:rPr>
          <w:lang w:val="it-IT"/>
        </w:rPr>
      </w:pPr>
      <w:r>
        <w:rPr>
          <w:rStyle w:val="Nessuno"/>
          <w:lang w:val="it-IT"/>
        </w:rPr>
        <w:t xml:space="preserve">Un </w:t>
      </w:r>
      <w:r w:rsidR="00E916A6">
        <w:rPr>
          <w:rStyle w:val="Nessuno"/>
          <w:lang w:val="it-IT"/>
        </w:rPr>
        <w:t>giorno</w:t>
      </w:r>
      <w:r>
        <w:rPr>
          <w:rStyle w:val="Nessuno"/>
          <w:lang w:val="it-IT"/>
        </w:rPr>
        <w:t xml:space="preserve"> presso l’</w:t>
      </w:r>
      <w:r>
        <w:rPr>
          <w:rStyle w:val="Nessuno"/>
          <w:b/>
          <w:bCs/>
          <w:lang w:val="it-IT"/>
        </w:rPr>
        <w:t>Accettazione Pediatrica</w:t>
      </w:r>
    </w:p>
    <w:p w14:paraId="7698811E" w14:textId="77777777" w:rsidR="00292728" w:rsidRDefault="00000000">
      <w:pPr>
        <w:pStyle w:val="Normale1"/>
        <w:numPr>
          <w:ilvl w:val="0"/>
          <w:numId w:val="2"/>
        </w:numPr>
        <w:spacing w:line="360" w:lineRule="auto"/>
        <w:ind w:right="1665"/>
        <w:jc w:val="both"/>
        <w:rPr>
          <w:lang w:val="it-IT"/>
        </w:rPr>
      </w:pPr>
      <w:r>
        <w:rPr>
          <w:rStyle w:val="Nessuno"/>
          <w:lang w:val="it-IT"/>
        </w:rPr>
        <w:t>Un giorno di Guardia presso l’</w:t>
      </w:r>
      <w:r>
        <w:rPr>
          <w:rStyle w:val="Nessuno"/>
          <w:b/>
          <w:bCs/>
          <w:lang w:val="it-IT"/>
        </w:rPr>
        <w:t>Accettazione Pediatrica</w:t>
      </w:r>
    </w:p>
    <w:p w14:paraId="539E5AD3" w14:textId="77777777" w:rsidR="00292728" w:rsidRDefault="00292728">
      <w:pPr>
        <w:pStyle w:val="Normale1"/>
        <w:spacing w:line="360" w:lineRule="auto"/>
        <w:ind w:left="1134" w:right="1098"/>
        <w:jc w:val="both"/>
        <w:rPr>
          <w:rStyle w:val="Nessuno"/>
          <w:lang w:val="it-IT"/>
        </w:rPr>
      </w:pPr>
    </w:p>
    <w:p w14:paraId="7D0F4576" w14:textId="7F14BF4F" w:rsidR="00292728" w:rsidRDefault="00000000">
      <w:pPr>
        <w:pStyle w:val="Normale1"/>
        <w:spacing w:line="360" w:lineRule="auto"/>
        <w:ind w:left="1134" w:right="1098"/>
        <w:jc w:val="both"/>
        <w:rPr>
          <w:lang w:val="it-IT"/>
        </w:rPr>
      </w:pPr>
      <w:r>
        <w:rPr>
          <w:rStyle w:val="Nessuno"/>
          <w:lang w:val="it-IT"/>
        </w:rPr>
        <w:t>Il turno di Guardia Pediatrica verrà svolto presso l’</w:t>
      </w:r>
      <w:r>
        <w:rPr>
          <w:rStyle w:val="Nessuno"/>
          <w:b/>
          <w:bCs/>
          <w:lang w:val="it-IT"/>
        </w:rPr>
        <w:t>Accettazione Pediatrica</w:t>
      </w:r>
      <w:r>
        <w:rPr>
          <w:rStyle w:val="Nessuno"/>
          <w:lang w:val="it-IT"/>
        </w:rPr>
        <w:t xml:space="preserve"> come da calendario ufficiale con orario 8:00-14:00, 14:00-20:00.</w:t>
      </w:r>
    </w:p>
    <w:p w14:paraId="4DE8C6E3" w14:textId="77777777" w:rsidR="00292728" w:rsidRDefault="00292728">
      <w:pPr>
        <w:pStyle w:val="Normale1"/>
        <w:spacing w:line="360" w:lineRule="auto"/>
        <w:ind w:left="1134" w:right="1098"/>
        <w:jc w:val="both"/>
        <w:rPr>
          <w:rStyle w:val="Nessuno"/>
          <w:lang w:val="it-IT"/>
        </w:rPr>
      </w:pPr>
    </w:p>
    <w:p w14:paraId="7622D897" w14:textId="3A96F810" w:rsidR="00292728" w:rsidRDefault="00000000">
      <w:pPr>
        <w:pStyle w:val="Normale1"/>
        <w:spacing w:line="360" w:lineRule="auto"/>
        <w:ind w:left="1134" w:right="1098"/>
        <w:jc w:val="both"/>
        <w:rPr>
          <w:lang w:val="it-IT"/>
        </w:rPr>
      </w:pPr>
      <w:r>
        <w:rPr>
          <w:rStyle w:val="Nessuno"/>
          <w:b/>
          <w:bCs/>
          <w:u w:val="single"/>
          <w:lang w:val="it-IT"/>
        </w:rPr>
        <w:t>Dimostrazione di frequenza</w:t>
      </w:r>
      <w:r>
        <w:rPr>
          <w:rStyle w:val="Nessuno"/>
          <w:lang w:val="it-IT"/>
        </w:rPr>
        <w:t>: per ciascuno dei 1</w:t>
      </w:r>
      <w:r w:rsidR="006D3761">
        <w:rPr>
          <w:rStyle w:val="Nessuno"/>
          <w:lang w:val="it-IT"/>
        </w:rPr>
        <w:t>2</w:t>
      </w:r>
      <w:r>
        <w:rPr>
          <w:rStyle w:val="Nessuno"/>
          <w:lang w:val="it-IT"/>
        </w:rPr>
        <w:t xml:space="preserve"> turni previsti tra lezione introduttiva, frequenza reparti, ambulatori, accettazione pediatrica e turno di guardia, lo studente dovrà far firmare sul libretto rosso di Tirocinio ogni giorno di frequenza a uno dei Tutors responsabili per quel dato Reparto o Ambulatorio presente in servizio quel dato giorno, apportando anche la data in cui si è frequentato come da calendario prestabilito. </w:t>
      </w:r>
    </w:p>
    <w:p w14:paraId="31DC08CD" w14:textId="77777777" w:rsidR="00292728" w:rsidRDefault="00292728">
      <w:pPr>
        <w:pStyle w:val="Normale1"/>
        <w:spacing w:line="360" w:lineRule="auto"/>
        <w:ind w:left="1134" w:right="1098"/>
        <w:jc w:val="both"/>
        <w:rPr>
          <w:rStyle w:val="Nessuno"/>
          <w:b/>
          <w:bCs/>
          <w:u w:val="single"/>
          <w:lang w:val="it-IT"/>
        </w:rPr>
      </w:pPr>
    </w:p>
    <w:p w14:paraId="614A6255" w14:textId="7BEFAB65" w:rsidR="00292728" w:rsidRDefault="00000000">
      <w:pPr>
        <w:pStyle w:val="Normale1"/>
        <w:spacing w:line="360" w:lineRule="auto"/>
        <w:ind w:left="1134" w:right="1098"/>
        <w:jc w:val="both"/>
        <w:rPr>
          <w:lang w:val="it-IT"/>
        </w:rPr>
      </w:pPr>
      <w:r>
        <w:rPr>
          <w:rStyle w:val="Nessuno"/>
          <w:b/>
          <w:bCs/>
          <w:u w:val="single"/>
          <w:lang w:val="it-IT"/>
        </w:rPr>
        <w:t xml:space="preserve">Compilazione di </w:t>
      </w:r>
      <w:r w:rsidR="006D3761">
        <w:rPr>
          <w:rStyle w:val="Nessuno"/>
          <w:b/>
          <w:bCs/>
          <w:u w:val="single"/>
          <w:lang w:val="it-IT"/>
        </w:rPr>
        <w:t xml:space="preserve">un </w:t>
      </w:r>
      <w:r>
        <w:rPr>
          <w:rStyle w:val="Nessuno"/>
          <w:b/>
          <w:bCs/>
          <w:u w:val="single"/>
          <w:lang w:val="it-IT"/>
        </w:rPr>
        <w:t>cas</w:t>
      </w:r>
      <w:r w:rsidR="006D3761">
        <w:rPr>
          <w:rStyle w:val="Nessuno"/>
          <w:b/>
          <w:bCs/>
          <w:u w:val="single"/>
          <w:lang w:val="it-IT"/>
        </w:rPr>
        <w:t>o</w:t>
      </w:r>
      <w:r>
        <w:rPr>
          <w:rStyle w:val="Nessuno"/>
          <w:b/>
          <w:bCs/>
          <w:u w:val="single"/>
          <w:lang w:val="it-IT"/>
        </w:rPr>
        <w:t xml:space="preserve"> clinic</w:t>
      </w:r>
      <w:r w:rsidR="006D3761">
        <w:rPr>
          <w:rStyle w:val="Nessuno"/>
          <w:b/>
          <w:bCs/>
          <w:u w:val="single"/>
          <w:lang w:val="it-IT"/>
        </w:rPr>
        <w:t>o</w:t>
      </w:r>
      <w:r>
        <w:rPr>
          <w:rStyle w:val="Nessuno"/>
          <w:b/>
          <w:bCs/>
          <w:u w:val="single"/>
          <w:lang w:val="it-IT"/>
        </w:rPr>
        <w:t xml:space="preserve"> di Accettazione Pediatrica:</w:t>
      </w:r>
      <w:r>
        <w:rPr>
          <w:rStyle w:val="Nessuno"/>
          <w:lang w:val="it-IT"/>
        </w:rPr>
        <w:t xml:space="preserve"> durante la frequenza in Accettazione Pediatrica lo studente dovrà compilare </w:t>
      </w:r>
      <w:r w:rsidR="006D3761">
        <w:rPr>
          <w:rStyle w:val="Nessuno"/>
          <w:lang w:val="it-IT"/>
        </w:rPr>
        <w:t xml:space="preserve">un </w:t>
      </w:r>
      <w:r>
        <w:rPr>
          <w:rStyle w:val="Nessuno"/>
          <w:lang w:val="it-IT"/>
        </w:rPr>
        <w:t>cas</w:t>
      </w:r>
      <w:r w:rsidR="006D3761">
        <w:rPr>
          <w:rStyle w:val="Nessuno"/>
          <w:lang w:val="it-IT"/>
        </w:rPr>
        <w:t>o</w:t>
      </w:r>
      <w:r>
        <w:rPr>
          <w:rStyle w:val="Nessuno"/>
          <w:lang w:val="it-IT"/>
        </w:rPr>
        <w:t xml:space="preserve"> clinic</w:t>
      </w:r>
      <w:r w:rsidR="006D3761">
        <w:rPr>
          <w:rStyle w:val="Nessuno"/>
          <w:lang w:val="it-IT"/>
        </w:rPr>
        <w:t>o</w:t>
      </w:r>
      <w:r>
        <w:rPr>
          <w:rStyle w:val="Nessuno"/>
          <w:lang w:val="it-IT"/>
        </w:rPr>
        <w:t xml:space="preserve"> scelti tra i bambini presenti. </w:t>
      </w:r>
    </w:p>
    <w:p w14:paraId="2F4748AD" w14:textId="0044C10D" w:rsidR="00292728" w:rsidRDefault="00000000">
      <w:pPr>
        <w:pStyle w:val="Paragrafoelenco"/>
        <w:spacing w:line="360" w:lineRule="auto"/>
        <w:ind w:left="1134" w:right="1098"/>
        <w:jc w:val="both"/>
        <w:rPr>
          <w:lang w:val="it-IT"/>
        </w:rPr>
      </w:pPr>
      <w:r>
        <w:rPr>
          <w:rStyle w:val="Nessuno"/>
          <w:lang w:val="it-IT"/>
        </w:rPr>
        <w:t>I</w:t>
      </w:r>
      <w:r w:rsidR="00DE5941">
        <w:rPr>
          <w:rStyle w:val="Nessuno"/>
          <w:lang w:val="it-IT"/>
        </w:rPr>
        <w:t>l</w:t>
      </w:r>
      <w:r>
        <w:rPr>
          <w:rStyle w:val="Nessuno"/>
          <w:lang w:val="it-IT"/>
        </w:rPr>
        <w:t xml:space="preserve"> </w:t>
      </w:r>
      <w:r w:rsidRPr="00BF0435">
        <w:rPr>
          <w:rStyle w:val="Nessuno"/>
          <w:lang w:val="it-IT"/>
        </w:rPr>
        <w:t>Cas</w:t>
      </w:r>
      <w:r w:rsidR="00DE5941" w:rsidRPr="00BF0435">
        <w:rPr>
          <w:rStyle w:val="Nessuno"/>
          <w:lang w:val="it-IT"/>
        </w:rPr>
        <w:t>o</w:t>
      </w:r>
      <w:r w:rsidRPr="00BF0435">
        <w:rPr>
          <w:rStyle w:val="Nessuno"/>
          <w:lang w:val="it-IT"/>
        </w:rPr>
        <w:t xml:space="preserve"> Clinic</w:t>
      </w:r>
      <w:r w:rsidR="00DE5941" w:rsidRPr="00BF0435">
        <w:rPr>
          <w:rStyle w:val="Nessuno"/>
          <w:lang w:val="it-IT"/>
        </w:rPr>
        <w:t>o</w:t>
      </w:r>
      <w:r w:rsidRPr="00BF0435">
        <w:rPr>
          <w:rStyle w:val="Nessuno"/>
          <w:lang w:val="it-IT"/>
        </w:rPr>
        <w:t xml:space="preserve"> di Accettazione pediatrica</w:t>
      </w:r>
      <w:r>
        <w:rPr>
          <w:rStyle w:val="Nessuno"/>
          <w:lang w:val="it-IT"/>
        </w:rPr>
        <w:t xml:space="preserve"> dovr</w:t>
      </w:r>
      <w:r w:rsidR="00DE5941">
        <w:rPr>
          <w:rStyle w:val="Nessuno"/>
          <w:lang w:val="it-IT"/>
        </w:rPr>
        <w:t>à</w:t>
      </w:r>
      <w:r>
        <w:rPr>
          <w:rStyle w:val="Nessuno"/>
          <w:lang w:val="it-IT"/>
        </w:rPr>
        <w:t xml:space="preserve"> comprendere:</w:t>
      </w:r>
    </w:p>
    <w:p w14:paraId="5CBBDE5A" w14:textId="77777777" w:rsidR="00292728" w:rsidRDefault="00000000">
      <w:pPr>
        <w:pStyle w:val="Paragrafoelenco"/>
        <w:numPr>
          <w:ilvl w:val="0"/>
          <w:numId w:val="4"/>
        </w:numPr>
        <w:spacing w:line="360" w:lineRule="auto"/>
        <w:ind w:right="1098"/>
        <w:jc w:val="both"/>
        <w:rPr>
          <w:lang w:val="it-IT"/>
        </w:rPr>
      </w:pPr>
      <w:r>
        <w:rPr>
          <w:rStyle w:val="Nessuno"/>
          <w:lang w:val="it-IT"/>
        </w:rPr>
        <w:t>Valutazione all’ingresso con definizione di codice di gravità come da linee guida di Triage;</w:t>
      </w:r>
    </w:p>
    <w:p w14:paraId="2E4E03CE" w14:textId="6E4C4614" w:rsidR="00292728" w:rsidRDefault="00BF0435">
      <w:pPr>
        <w:pStyle w:val="Paragrafoelenco"/>
        <w:numPr>
          <w:ilvl w:val="0"/>
          <w:numId w:val="4"/>
        </w:numPr>
        <w:spacing w:line="360" w:lineRule="auto"/>
        <w:ind w:right="1098"/>
        <w:jc w:val="both"/>
        <w:rPr>
          <w:lang w:val="it-IT"/>
        </w:rPr>
      </w:pPr>
      <w:r>
        <w:rPr>
          <w:rStyle w:val="Nessuno"/>
          <w:lang w:val="it-IT"/>
        </w:rPr>
        <w:t>Anamnesi patologica prossima e remota;</w:t>
      </w:r>
    </w:p>
    <w:p w14:paraId="01F4B8E7" w14:textId="77777777" w:rsidR="00292728" w:rsidRDefault="00000000">
      <w:pPr>
        <w:pStyle w:val="Paragrafoelenco"/>
        <w:numPr>
          <w:ilvl w:val="0"/>
          <w:numId w:val="4"/>
        </w:numPr>
        <w:spacing w:line="360" w:lineRule="auto"/>
        <w:ind w:right="1098"/>
        <w:jc w:val="both"/>
        <w:rPr>
          <w:lang w:val="it-IT"/>
        </w:rPr>
      </w:pPr>
      <w:r>
        <w:rPr>
          <w:rStyle w:val="Nessuno"/>
          <w:lang w:val="it-IT"/>
        </w:rPr>
        <w:t>Esame obiettivo;</w:t>
      </w:r>
    </w:p>
    <w:p w14:paraId="246618D6" w14:textId="77777777" w:rsidR="00292728" w:rsidRDefault="00000000">
      <w:pPr>
        <w:pStyle w:val="Paragrafoelenco"/>
        <w:numPr>
          <w:ilvl w:val="0"/>
          <w:numId w:val="4"/>
        </w:numPr>
        <w:spacing w:line="360" w:lineRule="auto"/>
        <w:ind w:right="1098"/>
        <w:jc w:val="both"/>
        <w:rPr>
          <w:lang w:val="it-IT"/>
        </w:rPr>
      </w:pPr>
      <w:r>
        <w:rPr>
          <w:rStyle w:val="Nessuno"/>
          <w:lang w:val="it-IT"/>
        </w:rPr>
        <w:t>Esami diagnostici indicati e/o eventualmente richiesti con i relativi risultati commentati;</w:t>
      </w:r>
    </w:p>
    <w:p w14:paraId="7BD395F1" w14:textId="77777777" w:rsidR="00292728" w:rsidRDefault="00000000">
      <w:pPr>
        <w:pStyle w:val="Paragrafoelenco"/>
        <w:numPr>
          <w:ilvl w:val="0"/>
          <w:numId w:val="4"/>
        </w:numPr>
        <w:spacing w:line="360" w:lineRule="auto"/>
        <w:ind w:right="1098"/>
        <w:jc w:val="both"/>
        <w:rPr>
          <w:rStyle w:val="Nessuno"/>
          <w:lang w:val="it-IT"/>
        </w:rPr>
      </w:pPr>
      <w:r>
        <w:rPr>
          <w:rStyle w:val="Nessuno"/>
          <w:lang w:val="it-IT"/>
        </w:rPr>
        <w:t>Conclusione con diagnosi presunta finale e consigli terapeutici.</w:t>
      </w:r>
    </w:p>
    <w:p w14:paraId="3EBC45AE" w14:textId="77777777" w:rsidR="00BF0435" w:rsidRDefault="00BF0435" w:rsidP="00BF0435">
      <w:pPr>
        <w:spacing w:line="360" w:lineRule="auto"/>
        <w:ind w:right="1098"/>
        <w:jc w:val="both"/>
        <w:rPr>
          <w:lang w:val="it-IT"/>
        </w:rPr>
      </w:pPr>
    </w:p>
    <w:p w14:paraId="2128BFF8" w14:textId="658A7ECD" w:rsidR="00BF0435" w:rsidRDefault="00BF0435" w:rsidP="00BF0435">
      <w:pPr>
        <w:spacing w:line="360" w:lineRule="auto"/>
        <w:ind w:left="1134" w:right="1098"/>
        <w:jc w:val="both"/>
        <w:rPr>
          <w:lang w:val="it-IT"/>
        </w:rPr>
      </w:pPr>
      <w:r w:rsidRPr="00BF0435">
        <w:rPr>
          <w:b/>
          <w:bCs/>
          <w:u w:val="single"/>
          <w:lang w:val="it-IT"/>
        </w:rPr>
        <w:lastRenderedPageBreak/>
        <w:t>Compilazione di un caso clinico di reparto</w:t>
      </w:r>
      <w:r>
        <w:rPr>
          <w:lang w:val="it-IT"/>
        </w:rPr>
        <w:t xml:space="preserve">: durante i 3 giorni di frequenza presso uno dei due reparti di Pediatria Breve o Pediatria ad Alta Intensità di Cure lo studente dovrà compilare un caso clinico scelto tra i bambini ricoverati. </w:t>
      </w:r>
    </w:p>
    <w:p w14:paraId="71E4E6F9" w14:textId="199BAAB7" w:rsidR="00BF0435" w:rsidRDefault="00BF0435" w:rsidP="00BF0435">
      <w:pPr>
        <w:spacing w:line="360" w:lineRule="auto"/>
        <w:ind w:left="1134" w:right="1098"/>
        <w:jc w:val="both"/>
        <w:rPr>
          <w:lang w:val="it-IT"/>
        </w:rPr>
      </w:pPr>
      <w:r>
        <w:rPr>
          <w:lang w:val="it-IT"/>
        </w:rPr>
        <w:t>Il caso clinico di reparto dovrà comprendere:</w:t>
      </w:r>
    </w:p>
    <w:p w14:paraId="342FCBB3" w14:textId="77777777" w:rsidR="00BF0435" w:rsidRPr="00BF0435" w:rsidRDefault="00BF0435" w:rsidP="00BF0435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Anamnesi patologica prossima;</w:t>
      </w:r>
    </w:p>
    <w:p w14:paraId="28A661FA" w14:textId="77777777" w:rsidR="00BF0435" w:rsidRPr="00BF0435" w:rsidRDefault="00BF0435" w:rsidP="00BF0435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Anamnesi patologica remota;</w:t>
      </w:r>
    </w:p>
    <w:p w14:paraId="12098665" w14:textId="77777777" w:rsidR="00BF0435" w:rsidRPr="00BF0435" w:rsidRDefault="00BF0435" w:rsidP="00BF0435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Anamnesi fisiologica, familiare e ambientale;</w:t>
      </w:r>
    </w:p>
    <w:p w14:paraId="12758A9D" w14:textId="77777777" w:rsidR="00BF0435" w:rsidRPr="00BF0435" w:rsidRDefault="00BF0435" w:rsidP="00BF0435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Esame obiettivo del giorno di frequenza;</w:t>
      </w:r>
    </w:p>
    <w:p w14:paraId="42536C2C" w14:textId="77777777" w:rsidR="00BF0435" w:rsidRPr="00BF0435" w:rsidRDefault="00BF0435" w:rsidP="00BF0435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Interpretazione di esami diagnostici già eseguiti e/o eventuali ulteriori esami diagnostici indicati;</w:t>
      </w:r>
    </w:p>
    <w:p w14:paraId="1569A43C" w14:textId="77777777" w:rsidR="00BF0435" w:rsidRPr="00BF0435" w:rsidRDefault="00BF0435" w:rsidP="00BF0435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Diagnosi probabile e potenziali diagnosi differenziali;</w:t>
      </w:r>
    </w:p>
    <w:p w14:paraId="10CE59E2" w14:textId="5B8BBF2B" w:rsidR="00BF0435" w:rsidRDefault="00BF0435" w:rsidP="00BF0435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Trattamento terapeutico con indicazione di dosaggio specifico per quel paziente</w:t>
      </w:r>
      <w:r>
        <w:rPr>
          <w:lang w:val="it-IT"/>
        </w:rPr>
        <w:t>.</w:t>
      </w:r>
    </w:p>
    <w:p w14:paraId="5C8B9033" w14:textId="77777777" w:rsidR="00BF0435" w:rsidRDefault="00BF0435" w:rsidP="00BF04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/>
        <w:contextualSpacing/>
        <w:jc w:val="both"/>
        <w:rPr>
          <w:lang w:val="it-IT"/>
        </w:rPr>
      </w:pPr>
    </w:p>
    <w:p w14:paraId="4F70BB52" w14:textId="1B984F6E" w:rsidR="00BF0435" w:rsidRDefault="00BF0435" w:rsidP="00BF04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/>
        <w:contextualSpacing/>
        <w:jc w:val="both"/>
        <w:rPr>
          <w:lang w:val="it-IT"/>
        </w:rPr>
      </w:pPr>
      <w:r w:rsidRPr="00BF0435">
        <w:rPr>
          <w:b/>
          <w:bCs/>
          <w:u w:val="single"/>
          <w:lang w:val="it-IT"/>
        </w:rPr>
        <w:t>Compilazione di un caso clinico di Pediatria specialistica</w:t>
      </w:r>
      <w:r>
        <w:rPr>
          <w:lang w:val="it-IT"/>
        </w:rPr>
        <w:t>: durante i 2 giorni di frequenza presso gli ambulatori pediatrici, lo studente dovrà compilare un caso clinico scelto tra i bambini visitati in quei giorni.</w:t>
      </w:r>
    </w:p>
    <w:p w14:paraId="57C012AD" w14:textId="0AC7FEA0" w:rsidR="00BF0435" w:rsidRDefault="00BF0435" w:rsidP="00BF04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/>
        <w:contextualSpacing/>
        <w:jc w:val="both"/>
        <w:rPr>
          <w:lang w:val="it-IT"/>
        </w:rPr>
      </w:pPr>
      <w:r>
        <w:rPr>
          <w:lang w:val="it-IT"/>
        </w:rPr>
        <w:t>Il caso clinico di Pediatria specialistica dovrà comprendere:</w:t>
      </w:r>
    </w:p>
    <w:p w14:paraId="2139E9F7" w14:textId="77777777" w:rsidR="00BF0435" w:rsidRPr="00BF0435" w:rsidRDefault="00BF0435" w:rsidP="00E916A6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Anamnesi patologica prossima;</w:t>
      </w:r>
    </w:p>
    <w:p w14:paraId="45D17D8D" w14:textId="77777777" w:rsidR="00BF0435" w:rsidRPr="00BF0435" w:rsidRDefault="00BF0435" w:rsidP="00BF0435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Anamnesi patologica remota;</w:t>
      </w:r>
    </w:p>
    <w:p w14:paraId="10CA5561" w14:textId="77777777" w:rsidR="00BF0435" w:rsidRPr="00BF0435" w:rsidRDefault="00BF0435" w:rsidP="00BF0435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Anamnesi fisiologica, familiare e ambientale;</w:t>
      </w:r>
    </w:p>
    <w:p w14:paraId="3D3A24D5" w14:textId="2654E877" w:rsidR="00BF0435" w:rsidRPr="00BF0435" w:rsidRDefault="00BF0435" w:rsidP="00BF0435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Esame obiettivo;</w:t>
      </w:r>
    </w:p>
    <w:p w14:paraId="7AA3DADD" w14:textId="77777777" w:rsidR="00BF0435" w:rsidRPr="00BF0435" w:rsidRDefault="00BF0435" w:rsidP="00BF0435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Interpretazione di esami diagnostici già eseguiti e/o eventuali ulteriori esami diagnostici indicati;</w:t>
      </w:r>
    </w:p>
    <w:p w14:paraId="7B10482B" w14:textId="77777777" w:rsidR="00BF0435" w:rsidRPr="00BF0435" w:rsidRDefault="00BF0435" w:rsidP="00BF0435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Diagnosi probabile e potenziali diagnosi differenziali;</w:t>
      </w:r>
    </w:p>
    <w:p w14:paraId="3AAD8B70" w14:textId="77777777" w:rsidR="00BF0435" w:rsidRDefault="00BF0435" w:rsidP="00BF0435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2268"/>
        <w:contextualSpacing/>
        <w:jc w:val="both"/>
        <w:rPr>
          <w:lang w:val="it-IT"/>
        </w:rPr>
      </w:pPr>
      <w:r w:rsidRPr="00BF0435">
        <w:rPr>
          <w:lang w:val="it-IT"/>
        </w:rPr>
        <w:t>Trattamento terapeutico con indicazione di dosaggio specifico per quel paziente</w:t>
      </w:r>
      <w:r>
        <w:rPr>
          <w:lang w:val="it-IT"/>
        </w:rPr>
        <w:t>.</w:t>
      </w:r>
    </w:p>
    <w:p w14:paraId="210D95D6" w14:textId="77777777" w:rsidR="00BF0435" w:rsidRDefault="00BF0435" w:rsidP="00BF04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/>
        <w:contextualSpacing/>
        <w:jc w:val="both"/>
        <w:rPr>
          <w:lang w:val="it-IT"/>
        </w:rPr>
      </w:pPr>
    </w:p>
    <w:p w14:paraId="78D1097D" w14:textId="5C3C4CAD" w:rsidR="00BF0435" w:rsidRDefault="00BF0435" w:rsidP="00BF04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/>
        <w:contextualSpacing/>
        <w:jc w:val="both"/>
        <w:rPr>
          <w:lang w:val="it-IT"/>
        </w:rPr>
      </w:pPr>
      <w:r>
        <w:rPr>
          <w:rStyle w:val="Nessuno"/>
          <w:u w:val="single"/>
          <w:lang w:val="it-IT"/>
        </w:rPr>
        <w:t xml:space="preserve">I casi clinici dovranno essere svolti </w:t>
      </w:r>
      <w:r>
        <w:rPr>
          <w:rStyle w:val="Nessuno"/>
          <w:b/>
          <w:bCs/>
          <w:u w:val="single"/>
          <w:lang w:val="it-IT"/>
        </w:rPr>
        <w:t>singolarmente</w:t>
      </w:r>
      <w:r>
        <w:rPr>
          <w:rStyle w:val="Nessuno"/>
          <w:u w:val="single"/>
          <w:lang w:val="it-IT"/>
        </w:rPr>
        <w:t xml:space="preserve"> da ogni studente, </w:t>
      </w:r>
      <w:r>
        <w:rPr>
          <w:rStyle w:val="Nessuno"/>
          <w:b/>
          <w:bCs/>
          <w:u w:val="single"/>
          <w:lang w:val="it-IT"/>
        </w:rPr>
        <w:t>NON</w:t>
      </w:r>
      <w:r>
        <w:rPr>
          <w:rStyle w:val="Nessuno"/>
          <w:u w:val="single"/>
          <w:lang w:val="it-IT"/>
        </w:rPr>
        <w:t xml:space="preserve"> sarà possibile svolgerli in comune tra 2 o più studenti.</w:t>
      </w:r>
    </w:p>
    <w:p w14:paraId="091B87D6" w14:textId="77777777" w:rsidR="00BF0435" w:rsidRPr="00BF0435" w:rsidRDefault="00BF0435" w:rsidP="00BF04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/>
        <w:contextualSpacing/>
        <w:jc w:val="both"/>
        <w:rPr>
          <w:lang w:val="it-IT"/>
        </w:rPr>
      </w:pPr>
    </w:p>
    <w:p w14:paraId="4C49F7F7" w14:textId="77777777" w:rsidR="00BF0435" w:rsidRPr="00BF0435" w:rsidRDefault="00BF0435" w:rsidP="00BF0435">
      <w:pPr>
        <w:spacing w:line="360" w:lineRule="auto"/>
        <w:ind w:left="1134" w:right="1098"/>
        <w:jc w:val="both"/>
        <w:rPr>
          <w:lang w:val="it-IT"/>
        </w:rPr>
      </w:pPr>
    </w:p>
    <w:p w14:paraId="7F2C4B56" w14:textId="77777777" w:rsidR="00292728" w:rsidRDefault="00292728">
      <w:pPr>
        <w:pStyle w:val="Normale1"/>
        <w:spacing w:line="360" w:lineRule="auto"/>
        <w:ind w:left="1134" w:right="1098"/>
        <w:jc w:val="both"/>
        <w:rPr>
          <w:rStyle w:val="Nessuno"/>
          <w:lang w:val="it-IT"/>
        </w:rPr>
      </w:pPr>
    </w:p>
    <w:p w14:paraId="61532E22" w14:textId="09F2BA3B" w:rsidR="00292728" w:rsidRDefault="00000000">
      <w:pPr>
        <w:pStyle w:val="Normale1"/>
        <w:spacing w:line="360" w:lineRule="auto"/>
        <w:ind w:left="1134" w:right="1098"/>
        <w:jc w:val="both"/>
      </w:pPr>
      <w:r>
        <w:rPr>
          <w:rStyle w:val="Nessuno"/>
          <w:u w:val="single"/>
          <w:lang w:val="it-IT"/>
        </w:rPr>
        <w:t xml:space="preserve">La dimostrazione del 100% di frequenza e lo svolgimento </w:t>
      </w:r>
      <w:r w:rsidR="00C90D05">
        <w:rPr>
          <w:rStyle w:val="Nessuno"/>
          <w:u w:val="single"/>
          <w:lang w:val="it-IT"/>
        </w:rPr>
        <w:t>dei casi clinici</w:t>
      </w:r>
      <w:r>
        <w:rPr>
          <w:rStyle w:val="Nessuno"/>
          <w:u w:val="single"/>
          <w:lang w:val="it-IT"/>
        </w:rPr>
        <w:t xml:space="preserve"> sono </w:t>
      </w:r>
      <w:r>
        <w:rPr>
          <w:rStyle w:val="Nessuno"/>
          <w:b/>
          <w:bCs/>
          <w:u w:val="single"/>
          <w:lang w:val="it-IT"/>
        </w:rPr>
        <w:t>OBBLIGATORI</w:t>
      </w:r>
      <w:r>
        <w:rPr>
          <w:rStyle w:val="Nessuno"/>
          <w:u w:val="single"/>
          <w:lang w:val="it-IT"/>
        </w:rPr>
        <w:t xml:space="preserve"> per accedere agli appelli di esame di Pediatria Generale e Specialistica. </w:t>
      </w:r>
      <w:r w:rsidR="00C90D05">
        <w:rPr>
          <w:rStyle w:val="Nessuno"/>
          <w:u w:val="single"/>
          <w:lang w:val="it-IT"/>
        </w:rPr>
        <w:t>I casi clinici svolti dovranno</w:t>
      </w:r>
      <w:r w:rsidR="000F770B">
        <w:rPr>
          <w:rStyle w:val="Nessuno"/>
          <w:u w:val="single"/>
          <w:lang w:val="it-IT"/>
        </w:rPr>
        <w:t xml:space="preserve"> </w:t>
      </w:r>
      <w:r>
        <w:rPr>
          <w:rStyle w:val="Nessuno"/>
          <w:u w:val="single"/>
          <w:lang w:val="it-IT"/>
        </w:rPr>
        <w:t>essere stampat</w:t>
      </w:r>
      <w:r w:rsidR="00C90D05">
        <w:rPr>
          <w:rStyle w:val="Nessuno"/>
          <w:u w:val="single"/>
          <w:lang w:val="it-IT"/>
        </w:rPr>
        <w:t>i</w:t>
      </w:r>
      <w:r>
        <w:rPr>
          <w:rStyle w:val="Nessuno"/>
          <w:u w:val="single"/>
          <w:lang w:val="it-IT"/>
        </w:rPr>
        <w:t xml:space="preserve"> e presentat</w:t>
      </w:r>
      <w:r w:rsidR="00C90D05">
        <w:rPr>
          <w:rStyle w:val="Nessuno"/>
          <w:u w:val="single"/>
          <w:lang w:val="it-IT"/>
        </w:rPr>
        <w:t>i</w:t>
      </w:r>
      <w:r>
        <w:rPr>
          <w:rStyle w:val="Nessuno"/>
          <w:u w:val="single"/>
          <w:lang w:val="it-IT"/>
        </w:rPr>
        <w:t xml:space="preserve"> alla Commissione d’esame</w:t>
      </w:r>
      <w:r w:rsidR="00984C94">
        <w:rPr>
          <w:rStyle w:val="Nessuno"/>
          <w:u w:val="single"/>
          <w:lang w:val="it-IT"/>
        </w:rPr>
        <w:t>,</w:t>
      </w:r>
      <w:r w:rsidR="00C90D05">
        <w:rPr>
          <w:rStyle w:val="Nessuno"/>
          <w:u w:val="single"/>
          <w:lang w:val="it-IT"/>
        </w:rPr>
        <w:t xml:space="preserve"> e verranno considerati</w:t>
      </w:r>
      <w:r>
        <w:rPr>
          <w:rStyle w:val="Nessuno"/>
          <w:u w:val="single"/>
          <w:lang w:val="it-IT"/>
        </w:rPr>
        <w:t xml:space="preserve"> come parte della valutazione finale.</w:t>
      </w:r>
    </w:p>
    <w:sectPr w:rsidR="00292728">
      <w:headerReference w:type="default" r:id="rId7"/>
      <w:footerReference w:type="default" r:id="rId8"/>
      <w:pgSz w:w="15840" w:h="12240" w:orient="landscape"/>
      <w:pgMar w:top="776" w:right="567" w:bottom="77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B314" w14:textId="77777777" w:rsidR="00E55807" w:rsidRDefault="00E55807">
      <w:r>
        <w:separator/>
      </w:r>
    </w:p>
  </w:endnote>
  <w:endnote w:type="continuationSeparator" w:id="0">
    <w:p w14:paraId="137F3841" w14:textId="77777777" w:rsidR="00E55807" w:rsidRDefault="00E5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09BC" w14:textId="77777777" w:rsidR="00292728" w:rsidRDefault="0029272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14BB" w14:textId="77777777" w:rsidR="00E55807" w:rsidRDefault="00E55807">
      <w:r>
        <w:separator/>
      </w:r>
    </w:p>
  </w:footnote>
  <w:footnote w:type="continuationSeparator" w:id="0">
    <w:p w14:paraId="6C3151A0" w14:textId="77777777" w:rsidR="00E55807" w:rsidRDefault="00E55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AB08" w14:textId="77777777" w:rsidR="00292728" w:rsidRDefault="0029272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535E"/>
    <w:multiLevelType w:val="hybridMultilevel"/>
    <w:tmpl w:val="2DBA9D70"/>
    <w:styleLink w:val="Stileimportato2"/>
    <w:lvl w:ilvl="0" w:tplc="6922B5D0">
      <w:start w:val="1"/>
      <w:numFmt w:val="lowerLetter"/>
      <w:lvlText w:val="%1)"/>
      <w:lvlJc w:val="left"/>
      <w:pPr>
        <w:tabs>
          <w:tab w:val="num" w:pos="2160"/>
        </w:tabs>
        <w:ind w:left="170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8A184A">
      <w:start w:val="1"/>
      <w:numFmt w:val="lowerLetter"/>
      <w:lvlText w:val="%2)"/>
      <w:lvlJc w:val="left"/>
      <w:pPr>
        <w:tabs>
          <w:tab w:val="num" w:pos="2160"/>
        </w:tabs>
        <w:ind w:left="170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F27F22">
      <w:start w:val="1"/>
      <w:numFmt w:val="lowerLetter"/>
      <w:lvlText w:val="%3)"/>
      <w:lvlJc w:val="left"/>
      <w:pPr>
        <w:tabs>
          <w:tab w:val="num" w:pos="2160"/>
        </w:tabs>
        <w:ind w:left="170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62BA1C">
      <w:start w:val="1"/>
      <w:numFmt w:val="lowerLetter"/>
      <w:lvlText w:val="%4)"/>
      <w:lvlJc w:val="left"/>
      <w:pPr>
        <w:tabs>
          <w:tab w:val="num" w:pos="2160"/>
        </w:tabs>
        <w:ind w:left="170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26604">
      <w:start w:val="1"/>
      <w:numFmt w:val="lowerLetter"/>
      <w:lvlText w:val="%5)"/>
      <w:lvlJc w:val="left"/>
      <w:pPr>
        <w:tabs>
          <w:tab w:val="num" w:pos="2160"/>
        </w:tabs>
        <w:ind w:left="170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0E7B44">
      <w:start w:val="1"/>
      <w:numFmt w:val="lowerLetter"/>
      <w:lvlText w:val="%6)"/>
      <w:lvlJc w:val="left"/>
      <w:pPr>
        <w:tabs>
          <w:tab w:val="num" w:pos="2160"/>
        </w:tabs>
        <w:ind w:left="170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4A6AF2">
      <w:start w:val="1"/>
      <w:numFmt w:val="lowerLetter"/>
      <w:lvlText w:val="%7)"/>
      <w:lvlJc w:val="left"/>
      <w:pPr>
        <w:tabs>
          <w:tab w:val="num" w:pos="2160"/>
        </w:tabs>
        <w:ind w:left="170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1CA936">
      <w:start w:val="1"/>
      <w:numFmt w:val="lowerLetter"/>
      <w:lvlText w:val="%8)"/>
      <w:lvlJc w:val="left"/>
      <w:pPr>
        <w:tabs>
          <w:tab w:val="num" w:pos="2160"/>
        </w:tabs>
        <w:ind w:left="170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B8A780">
      <w:start w:val="1"/>
      <w:numFmt w:val="lowerLetter"/>
      <w:lvlText w:val="%9)"/>
      <w:lvlJc w:val="left"/>
      <w:pPr>
        <w:tabs>
          <w:tab w:val="num" w:pos="2160"/>
        </w:tabs>
        <w:ind w:left="170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DF13F2"/>
    <w:multiLevelType w:val="hybridMultilevel"/>
    <w:tmpl w:val="D12047A8"/>
    <w:styleLink w:val="Stileimportato1"/>
    <w:lvl w:ilvl="0" w:tplc="8244113C">
      <w:start w:val="1"/>
      <w:numFmt w:val="lowerLetter"/>
      <w:lvlText w:val="%1)"/>
      <w:lvlJc w:val="left"/>
      <w:pPr>
        <w:ind w:left="1985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66D47E">
      <w:start w:val="1"/>
      <w:numFmt w:val="lowerLetter"/>
      <w:lvlText w:val="%2)"/>
      <w:lvlJc w:val="left"/>
      <w:pPr>
        <w:ind w:left="1985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9C1E68">
      <w:start w:val="1"/>
      <w:numFmt w:val="lowerLetter"/>
      <w:lvlText w:val="%3)"/>
      <w:lvlJc w:val="left"/>
      <w:pPr>
        <w:ind w:left="1985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060A4A">
      <w:start w:val="1"/>
      <w:numFmt w:val="lowerLetter"/>
      <w:lvlText w:val="%4)"/>
      <w:lvlJc w:val="left"/>
      <w:pPr>
        <w:ind w:left="1985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E20930">
      <w:start w:val="1"/>
      <w:numFmt w:val="lowerLetter"/>
      <w:lvlText w:val="%5)"/>
      <w:lvlJc w:val="left"/>
      <w:pPr>
        <w:ind w:left="1985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4A408E">
      <w:start w:val="1"/>
      <w:numFmt w:val="lowerLetter"/>
      <w:lvlText w:val="%6)"/>
      <w:lvlJc w:val="left"/>
      <w:pPr>
        <w:ind w:left="1985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9E511E">
      <w:start w:val="1"/>
      <w:numFmt w:val="lowerLetter"/>
      <w:lvlText w:val="%7)"/>
      <w:lvlJc w:val="left"/>
      <w:pPr>
        <w:ind w:left="1985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20953E">
      <w:start w:val="1"/>
      <w:numFmt w:val="lowerLetter"/>
      <w:lvlText w:val="%8)"/>
      <w:lvlJc w:val="left"/>
      <w:pPr>
        <w:ind w:left="1985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CAECD2">
      <w:start w:val="1"/>
      <w:numFmt w:val="lowerLetter"/>
      <w:lvlText w:val="%9)"/>
      <w:lvlJc w:val="left"/>
      <w:pPr>
        <w:ind w:left="1985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866F8A"/>
    <w:multiLevelType w:val="hybridMultilevel"/>
    <w:tmpl w:val="C19864E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714E34"/>
    <w:multiLevelType w:val="hybridMultilevel"/>
    <w:tmpl w:val="D12047A8"/>
    <w:numStyleLink w:val="Stileimportato1"/>
  </w:abstractNum>
  <w:abstractNum w:abstractNumId="4" w15:restartNumberingAfterBreak="0">
    <w:nsid w:val="6C8906F0"/>
    <w:multiLevelType w:val="hybridMultilevel"/>
    <w:tmpl w:val="2DBA9D70"/>
    <w:numStyleLink w:val="Stileimportato2"/>
  </w:abstractNum>
  <w:abstractNum w:abstractNumId="5" w15:restartNumberingAfterBreak="0">
    <w:nsid w:val="7D2D7B1A"/>
    <w:multiLevelType w:val="hybridMultilevel"/>
    <w:tmpl w:val="C19864E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778636">
    <w:abstractNumId w:val="1"/>
  </w:num>
  <w:num w:numId="2" w16cid:durableId="1572812829">
    <w:abstractNumId w:val="3"/>
  </w:num>
  <w:num w:numId="3" w16cid:durableId="1383019286">
    <w:abstractNumId w:val="0"/>
  </w:num>
  <w:num w:numId="4" w16cid:durableId="1579247222">
    <w:abstractNumId w:val="4"/>
  </w:num>
  <w:num w:numId="5" w16cid:durableId="470755878">
    <w:abstractNumId w:val="5"/>
  </w:num>
  <w:num w:numId="6" w16cid:durableId="1642268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28"/>
    <w:rsid w:val="000B740D"/>
    <w:rsid w:val="000D3E60"/>
    <w:rsid w:val="000E0437"/>
    <w:rsid w:val="000F770B"/>
    <w:rsid w:val="001A121D"/>
    <w:rsid w:val="00292728"/>
    <w:rsid w:val="004E44C1"/>
    <w:rsid w:val="0062571D"/>
    <w:rsid w:val="006D3761"/>
    <w:rsid w:val="00984C94"/>
    <w:rsid w:val="00B43948"/>
    <w:rsid w:val="00BF0435"/>
    <w:rsid w:val="00C90D05"/>
    <w:rsid w:val="00D35A10"/>
    <w:rsid w:val="00DE5941"/>
    <w:rsid w:val="00E55807"/>
    <w:rsid w:val="00E916A6"/>
    <w:rsid w:val="00FB25B1"/>
    <w:rsid w:val="00FC5CB9"/>
    <w:rsid w:val="00FD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7251"/>
  <w15:docId w15:val="{D4390A73-0F3C-4949-8183-EA9E9821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e1">
    <w:name w:val="Normale1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uiPriority w:val="34"/>
    <w:qFormat/>
    <w:pPr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Stileimportato2">
    <w:name w:val="Stile importato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Marotti</cp:lastModifiedBy>
  <cp:revision>10</cp:revision>
  <dcterms:created xsi:type="dcterms:W3CDTF">2026-02-23T12:29:00Z</dcterms:created>
  <dcterms:modified xsi:type="dcterms:W3CDTF">2026-02-26T19:00:00Z</dcterms:modified>
</cp:coreProperties>
</file>